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82" w:rsidRPr="00AB1482" w:rsidRDefault="00AB1482" w:rsidP="00AB1482">
      <w:pPr>
        <w:shd w:val="clear" w:color="auto" w:fill="FFFFFF"/>
        <w:spacing w:after="200" w:line="260" w:lineRule="atLeast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IAP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divisions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,</w:t>
      </w:r>
    </w:p>
    <w:p w:rsidR="00AB1482" w:rsidRPr="00AB1482" w:rsidRDefault="00AB1482" w:rsidP="00AB1482">
      <w:pPr>
        <w:shd w:val="clear" w:color="auto" w:fill="FFFFFF"/>
        <w:spacing w:after="0" w:line="260" w:lineRule="atLeast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I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am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writing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invite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membership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your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IAP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division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review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provide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comment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on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following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draft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developed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by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International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Collaboration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on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Cancer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Reporting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(ICCR):</w:t>
      </w:r>
    </w:p>
    <w:p w:rsidR="00AB1482" w:rsidRPr="00AB1482" w:rsidRDefault="00AB1482" w:rsidP="00AB1482">
      <w:pPr>
        <w:numPr>
          <w:ilvl w:val="0"/>
          <w:numId w:val="1"/>
        </w:numPr>
        <w:shd w:val="clear" w:color="auto" w:fill="FFFFFF"/>
        <w:spacing w:before="240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Tumours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Central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Nervous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System</w:t>
      </w:r>
      <w:proofErr w:type="spellEnd"/>
    </w:p>
    <w:p w:rsidR="00AB1482" w:rsidRPr="00AB1482" w:rsidRDefault="00AB1482" w:rsidP="00AB1482">
      <w:pPr>
        <w:shd w:val="clear" w:color="auto" w:fill="FFFFFF"/>
        <w:spacing w:before="240" w:after="0" w:line="240" w:lineRule="auto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AND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for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Head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Neck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:</w:t>
      </w:r>
    </w:p>
    <w:p w:rsidR="00AB1482" w:rsidRPr="00AB1482" w:rsidRDefault="00AB1482" w:rsidP="00AB1482">
      <w:pPr>
        <w:numPr>
          <w:ilvl w:val="0"/>
          <w:numId w:val="2"/>
        </w:numPr>
        <w:shd w:val="clear" w:color="auto" w:fill="FFFFFF"/>
        <w:spacing w:before="240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Carcinomas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Oral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Cavity</w:t>
      </w:r>
      <w:proofErr w:type="spellEnd"/>
    </w:p>
    <w:p w:rsidR="00AB1482" w:rsidRPr="00AB1482" w:rsidRDefault="00AB1482" w:rsidP="00AB1482">
      <w:pPr>
        <w:numPr>
          <w:ilvl w:val="0"/>
          <w:numId w:val="2"/>
        </w:numPr>
        <w:shd w:val="clear" w:color="auto" w:fill="FFFFFF"/>
        <w:spacing w:before="100" w:beforeAutospacing="1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Carcinomas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Hypopharynx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Larynx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and Trachea</w:t>
      </w:r>
    </w:p>
    <w:p w:rsidR="00AB1482" w:rsidRPr="00AB1482" w:rsidRDefault="00AB1482" w:rsidP="00AB1482">
      <w:pPr>
        <w:numPr>
          <w:ilvl w:val="0"/>
          <w:numId w:val="2"/>
        </w:numPr>
        <w:shd w:val="clear" w:color="auto" w:fill="FFFFFF"/>
        <w:spacing w:before="100" w:beforeAutospacing="1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Carcinomas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Nasopharynx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Oropharynx</w:t>
      </w:r>
      <w:proofErr w:type="spellEnd"/>
    </w:p>
    <w:p w:rsidR="00AB1482" w:rsidRPr="00AB1482" w:rsidRDefault="00AB1482" w:rsidP="00AB1482">
      <w:pPr>
        <w:numPr>
          <w:ilvl w:val="0"/>
          <w:numId w:val="2"/>
        </w:numPr>
        <w:shd w:val="clear" w:color="auto" w:fill="FFFFFF"/>
        <w:spacing w:before="100" w:beforeAutospacing="1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Carcinomas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Major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Salivary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Glands</w:t>
      </w:r>
      <w:proofErr w:type="spellEnd"/>
    </w:p>
    <w:p w:rsidR="00AB1482" w:rsidRPr="00AB1482" w:rsidRDefault="00AB1482" w:rsidP="00AB1482">
      <w:pPr>
        <w:numPr>
          <w:ilvl w:val="0"/>
          <w:numId w:val="2"/>
        </w:numPr>
        <w:shd w:val="clear" w:color="auto" w:fill="FFFFFF"/>
        <w:spacing w:before="100" w:beforeAutospacing="1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Carcinomas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Nasal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Cavity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Paranasal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Sinuses</w:t>
      </w:r>
      <w:proofErr w:type="spellEnd"/>
    </w:p>
    <w:p w:rsidR="00AB1482" w:rsidRPr="00AB1482" w:rsidRDefault="00AB1482" w:rsidP="00AB1482">
      <w:pPr>
        <w:numPr>
          <w:ilvl w:val="0"/>
          <w:numId w:val="2"/>
        </w:numPr>
        <w:shd w:val="clear" w:color="auto" w:fill="FFFFFF"/>
        <w:spacing w:before="100" w:beforeAutospacing="1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Mucosal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Melanomas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</w:p>
    <w:p w:rsidR="00AB1482" w:rsidRPr="00AB1482" w:rsidRDefault="00AB1482" w:rsidP="00AB1482">
      <w:pPr>
        <w:numPr>
          <w:ilvl w:val="0"/>
          <w:numId w:val="2"/>
        </w:numPr>
        <w:shd w:val="clear" w:color="auto" w:fill="FFFFFF"/>
        <w:spacing w:before="100" w:beforeAutospacing="1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Malignant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Odontogenic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Tumours</w:t>
      </w:r>
      <w:proofErr w:type="spellEnd"/>
    </w:p>
    <w:p w:rsidR="00AB1482" w:rsidRPr="00AB1482" w:rsidRDefault="00AB1482" w:rsidP="00AB1482">
      <w:pPr>
        <w:numPr>
          <w:ilvl w:val="0"/>
          <w:numId w:val="2"/>
        </w:numPr>
        <w:shd w:val="clear" w:color="auto" w:fill="FFFFFF"/>
        <w:spacing w:before="100" w:beforeAutospacing="1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Ear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Tumours</w:t>
      </w:r>
      <w:proofErr w:type="spellEnd"/>
    </w:p>
    <w:p w:rsidR="00AB1482" w:rsidRPr="00AB1482" w:rsidRDefault="00AB1482" w:rsidP="00AB1482">
      <w:pPr>
        <w:numPr>
          <w:ilvl w:val="0"/>
          <w:numId w:val="2"/>
        </w:numPr>
        <w:shd w:val="clear" w:color="auto" w:fill="FFFFFF"/>
        <w:spacing w:before="100" w:beforeAutospacing="1" w:after="20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Nodal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Excisions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Neck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Dissection</w:t>
      </w:r>
      <w:proofErr w:type="spellEnd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sk-SK"/>
        </w:rPr>
        <w:t>Specimens</w:t>
      </w:r>
      <w:proofErr w:type="spellEnd"/>
    </w:p>
    <w:p w:rsidR="00AB1482" w:rsidRPr="00AB1482" w:rsidRDefault="00AB1482" w:rsidP="00AB1482">
      <w:pPr>
        <w:shd w:val="clear" w:color="auto" w:fill="FFFFFF"/>
        <w:spacing w:after="200" w:line="260" w:lineRule="atLeast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ICCR has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been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formed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develop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common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internationally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standardised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evidence-based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cancer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for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surgical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pathology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specimens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.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Using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best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international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approaches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and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leveraging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knowledge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experience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world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–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leading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pathologists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ICCR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aims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ensure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that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all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cancer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reports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will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be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same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high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quality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;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ensuring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completeness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consistency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clarity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conciseness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above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all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clinical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utility.</w:t>
      </w:r>
    </w:p>
    <w:p w:rsidR="00AB1482" w:rsidRPr="00AB1482" w:rsidRDefault="00AB1482" w:rsidP="00AB1482">
      <w:pPr>
        <w:shd w:val="clear" w:color="auto" w:fill="FFFFFF"/>
        <w:spacing w:after="0" w:line="260" w:lineRule="atLeast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ICCR has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published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17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cancer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1F497D"/>
          <w:sz w:val="20"/>
          <w:szCs w:val="20"/>
          <w:lang w:eastAsia="sk-SK"/>
        </w:rPr>
        <w:t>. 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These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are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posted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to: </w:t>
      </w:r>
      <w:hyperlink r:id="rId5" w:tgtFrame="_blank" w:history="1">
        <w:r w:rsidRPr="00AB1482">
          <w:rPr>
            <w:rFonts w:ascii="&amp;quot" w:eastAsia="Times New Roman" w:hAnsi="&amp;quot" w:cs="Times New Roman"/>
            <w:noProof w:val="0"/>
            <w:color w:val="0000FF"/>
            <w:sz w:val="20"/>
            <w:szCs w:val="20"/>
            <w:u w:val="single"/>
            <w:lang w:eastAsia="sk-SK"/>
          </w:rPr>
          <w:t>http://www.iccr-cancer.org/datasets</w:t>
        </w:r>
      </w:hyperlink>
    </w:p>
    <w:p w:rsidR="00AB1482" w:rsidRPr="00AB1482" w:rsidRDefault="00AB1482" w:rsidP="00AB1482">
      <w:pPr>
        <w:shd w:val="clear" w:color="auto" w:fill="FFFFFF"/>
        <w:spacing w:after="0" w:line="260" w:lineRule="atLeast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Your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comment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on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draft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invited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.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draft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are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posted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to: </w:t>
      </w:r>
      <w:hyperlink r:id="rId6" w:tgtFrame="_blank" w:history="1">
        <w:r w:rsidRPr="00AB1482">
          <w:rPr>
            <w:rFonts w:ascii="&amp;quot" w:eastAsia="Times New Roman" w:hAnsi="&amp;quot" w:cs="Times New Roman"/>
            <w:noProof w:val="0"/>
            <w:color w:val="0000FF"/>
            <w:sz w:val="20"/>
            <w:szCs w:val="20"/>
            <w:u w:val="single"/>
            <w:lang w:eastAsia="sk-SK"/>
          </w:rPr>
          <w:t>http://www.iccr-cancer.org/datasets/datasets-under-consultation</w:t>
        </w:r>
      </w:hyperlink>
    </w:p>
    <w:p w:rsidR="00AB1482" w:rsidRPr="00AB1482" w:rsidRDefault="00AB1482" w:rsidP="00AB1482">
      <w:pPr>
        <w:shd w:val="clear" w:color="auto" w:fill="FFFFFF"/>
        <w:spacing w:after="0" w:line="260" w:lineRule="atLeast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documents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will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be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available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for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comment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until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b/>
          <w:bCs/>
          <w:noProof w:val="0"/>
          <w:color w:val="000000"/>
          <w:sz w:val="20"/>
          <w:szCs w:val="20"/>
          <w:lang w:eastAsia="sk-SK"/>
        </w:rPr>
        <w:t>Friday</w:t>
      </w:r>
      <w:proofErr w:type="spellEnd"/>
      <w:r w:rsidRPr="00AB1482">
        <w:rPr>
          <w:rFonts w:ascii="&amp;quot" w:eastAsia="Times New Roman" w:hAnsi="&amp;quot" w:cs="Times New Roman"/>
          <w:b/>
          <w:bCs/>
          <w:noProof w:val="0"/>
          <w:color w:val="000000"/>
          <w:sz w:val="20"/>
          <w:szCs w:val="20"/>
          <w:lang w:eastAsia="sk-SK"/>
        </w:rPr>
        <w:t xml:space="preserve"> 4th May 2018</w:t>
      </w:r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. 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provide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feedback on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draft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email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any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comments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directly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 </w:t>
      </w:r>
      <w:hyperlink r:id="rId7" w:tgtFrame="_blank" w:history="1">
        <w:r w:rsidRPr="00AB1482">
          <w:rPr>
            <w:rFonts w:ascii="&amp;quot" w:eastAsia="Times New Roman" w:hAnsi="&amp;quot" w:cs="Times New Roman"/>
            <w:noProof w:val="0"/>
            <w:color w:val="0000FF"/>
            <w:sz w:val="20"/>
            <w:szCs w:val="20"/>
            <w:u w:val="single"/>
            <w:lang w:eastAsia="sk-SK"/>
          </w:rPr>
          <w:t>Datasets@iccr-cancer.org</w:t>
        </w:r>
      </w:hyperlink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.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Please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include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your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name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and country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together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with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your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comments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. In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regard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your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comments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or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suggested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changes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please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be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as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specific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as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possible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including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any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relevant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background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information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supporting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evidence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including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which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section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/element of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that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your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comments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pertain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to.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understand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there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are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different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areas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of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expertise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and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welcome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all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comments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and feedback on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these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draft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datasets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from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all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specialists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in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Pathology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. 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would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be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greatly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appreciated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if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you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disseminate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this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notification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any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other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interested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parties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.</w:t>
      </w:r>
    </w:p>
    <w:p w:rsidR="00AB1482" w:rsidRPr="00AB1482" w:rsidRDefault="00AB1482" w:rsidP="00AB1482">
      <w:pPr>
        <w:shd w:val="clear" w:color="auto" w:fill="FFFFFF"/>
        <w:spacing w:after="0" w:line="260" w:lineRule="atLeast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If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you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have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any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questions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please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do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not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hesitate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to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contact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me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on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the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details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below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or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Fleur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Webster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, Project Manager, at </w:t>
      </w:r>
      <w:hyperlink r:id="rId8" w:tgtFrame="_blank" w:history="1">
        <w:r w:rsidRPr="00AB1482">
          <w:rPr>
            <w:rFonts w:ascii="&amp;quot" w:eastAsia="Times New Roman" w:hAnsi="&amp;quot" w:cs="Times New Roman"/>
            <w:noProof w:val="0"/>
            <w:color w:val="0000FF"/>
            <w:sz w:val="20"/>
            <w:szCs w:val="20"/>
            <w:u w:val="single"/>
            <w:lang w:eastAsia="sk-SK"/>
          </w:rPr>
          <w:t>fleur_webster@hotmail.com</w:t>
        </w:r>
      </w:hyperlink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. </w:t>
      </w:r>
    </w:p>
    <w:p w:rsidR="00AB1482" w:rsidRPr="00AB1482" w:rsidRDefault="00AB1482" w:rsidP="00AB1482">
      <w:pPr>
        <w:spacing w:after="200" w:line="260" w:lineRule="atLeast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Regards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,</w:t>
      </w:r>
    </w:p>
    <w:p w:rsidR="00AB1482" w:rsidRPr="00AB1482" w:rsidRDefault="00AB1482" w:rsidP="00AB1482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r w:rsidRPr="00AB1482">
        <w:rPr>
          <w:rFonts w:ascii="&amp;quot" w:eastAsia="Times New Roman" w:hAnsi="&amp;quot" w:cs="Times New Roman"/>
          <w:noProof w:val="0"/>
          <w:color w:val="000000"/>
          <w:lang w:eastAsia="sk-SK"/>
        </w:rPr>
        <w:t> </w:t>
      </w:r>
    </w:p>
    <w:p w:rsidR="00AB1482" w:rsidRPr="00AB1482" w:rsidRDefault="00AB1482" w:rsidP="00AB1482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Gina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Green</w:t>
      </w:r>
      <w:proofErr w:type="spellEnd"/>
    </w:p>
    <w:p w:rsidR="00AB1482" w:rsidRPr="00AB1482" w:rsidRDefault="00AB1482" w:rsidP="00AB1482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ICCR Project Management </w:t>
      </w: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Officer</w:t>
      </w:r>
      <w:proofErr w:type="spellEnd"/>
    </w:p>
    <w:p w:rsidR="00AB1482" w:rsidRPr="00AB1482" w:rsidRDefault="00AB1482" w:rsidP="00AB1482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r w:rsidRPr="00AB1482">
        <w:rPr>
          <w:rFonts w:ascii="&amp;quot" w:eastAsia="Times New Roman" w:hAnsi="&amp;quot" w:cs="Times New Roman"/>
          <w:noProof w:val="0"/>
          <w:color w:val="000000"/>
          <w:lang w:eastAsia="sk-SK"/>
        </w:rPr>
        <w:t> </w:t>
      </w:r>
    </w:p>
    <w:p w:rsidR="00AB1482" w:rsidRPr="00AB1482" w:rsidRDefault="00AB1482" w:rsidP="00AB1482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r w:rsidRPr="00AB1482">
        <w:rPr>
          <w:rFonts w:ascii="&amp;quot" w:eastAsia="Times New Roman" w:hAnsi="&amp;quot" w:cs="Times New Roman"/>
          <w:color w:val="000000"/>
          <w:lang w:eastAsia="sk-SK"/>
        </w:rPr>
        <mc:AlternateContent>
          <mc:Choice Requires="wps">
            <w:drawing>
              <wp:inline distT="0" distB="0" distL="0" distR="0">
                <wp:extent cx="1419225" cy="573405"/>
                <wp:effectExtent l="0" t="0" r="0" b="0"/>
                <wp:docPr id="1" name="Obdĺžnik 1" descr="Logo FINAL Nov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922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835BA" id="Obdĺžnik 1" o:spid="_x0000_s1026" alt="Logo FINAL Nov 250" style="width:111.75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AB1482">
        <w:rPr>
          <w:rFonts w:ascii="&amp;quot" w:eastAsia="Times New Roman" w:hAnsi="&amp;quot" w:cs="Times New Roman"/>
          <w:b/>
          <w:bCs/>
          <w:i/>
          <w:iCs/>
          <w:noProof w:val="0"/>
          <w:color w:val="003399"/>
          <w:lang w:eastAsia="sk-SK"/>
        </w:rPr>
        <w:t xml:space="preserve">International </w:t>
      </w:r>
      <w:proofErr w:type="spellStart"/>
      <w:r w:rsidRPr="00AB1482">
        <w:rPr>
          <w:rFonts w:ascii="&amp;quot" w:eastAsia="Times New Roman" w:hAnsi="&amp;quot" w:cs="Times New Roman"/>
          <w:b/>
          <w:bCs/>
          <w:i/>
          <w:iCs/>
          <w:noProof w:val="0"/>
          <w:color w:val="003399"/>
          <w:lang w:eastAsia="sk-SK"/>
        </w:rPr>
        <w:t>Collaboration</w:t>
      </w:r>
      <w:proofErr w:type="spellEnd"/>
      <w:r w:rsidRPr="00AB1482">
        <w:rPr>
          <w:rFonts w:ascii="&amp;quot" w:eastAsia="Times New Roman" w:hAnsi="&amp;quot" w:cs="Times New Roman"/>
          <w:b/>
          <w:bCs/>
          <w:i/>
          <w:iCs/>
          <w:noProof w:val="0"/>
          <w:color w:val="003399"/>
          <w:lang w:eastAsia="sk-SK"/>
        </w:rPr>
        <w:t xml:space="preserve"> on </w:t>
      </w:r>
      <w:proofErr w:type="spellStart"/>
      <w:r w:rsidRPr="00AB1482">
        <w:rPr>
          <w:rFonts w:ascii="&amp;quot" w:eastAsia="Times New Roman" w:hAnsi="&amp;quot" w:cs="Times New Roman"/>
          <w:b/>
          <w:bCs/>
          <w:i/>
          <w:iCs/>
          <w:noProof w:val="0"/>
          <w:color w:val="003399"/>
          <w:lang w:eastAsia="sk-SK"/>
        </w:rPr>
        <w:t>Cancer</w:t>
      </w:r>
      <w:proofErr w:type="spellEnd"/>
      <w:r w:rsidRPr="00AB1482">
        <w:rPr>
          <w:rFonts w:ascii="&amp;quot" w:eastAsia="Times New Roman" w:hAnsi="&amp;quot" w:cs="Times New Roman"/>
          <w:b/>
          <w:bCs/>
          <w:i/>
          <w:iCs/>
          <w:noProof w:val="0"/>
          <w:color w:val="003399"/>
          <w:lang w:eastAsia="sk-SK"/>
        </w:rPr>
        <w:t xml:space="preserve"> </w:t>
      </w:r>
      <w:proofErr w:type="spellStart"/>
      <w:r w:rsidRPr="00AB1482">
        <w:rPr>
          <w:rFonts w:ascii="&amp;quot" w:eastAsia="Times New Roman" w:hAnsi="&amp;quot" w:cs="Times New Roman"/>
          <w:b/>
          <w:bCs/>
          <w:i/>
          <w:iCs/>
          <w:noProof w:val="0"/>
          <w:color w:val="003399"/>
          <w:lang w:eastAsia="sk-SK"/>
        </w:rPr>
        <w:t>Reporting</w:t>
      </w:r>
      <w:proofErr w:type="spellEnd"/>
    </w:p>
    <w:p w:rsidR="00AB1482" w:rsidRPr="00AB1482" w:rsidRDefault="00AB1482" w:rsidP="00AB1482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r w:rsidRPr="00AB1482">
        <w:rPr>
          <w:rFonts w:ascii="&amp;quot" w:eastAsia="Times New Roman" w:hAnsi="&amp;quot" w:cs="Times New Roman"/>
          <w:noProof w:val="0"/>
          <w:color w:val="000000"/>
          <w:lang w:eastAsia="sk-SK"/>
        </w:rPr>
        <w:t> </w:t>
      </w:r>
    </w:p>
    <w:p w:rsidR="00AB1482" w:rsidRPr="00AB1482" w:rsidRDefault="00AB1482" w:rsidP="00AB1482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Email: </w:t>
      </w:r>
      <w:hyperlink r:id="rId9" w:tgtFrame="_blank" w:history="1">
        <w:r w:rsidRPr="00AB1482">
          <w:rPr>
            <w:rFonts w:ascii="&amp;quot" w:eastAsia="Times New Roman" w:hAnsi="&amp;quot" w:cs="Times New Roman"/>
            <w:noProof w:val="0"/>
            <w:color w:val="0000FF"/>
            <w:sz w:val="20"/>
            <w:szCs w:val="20"/>
            <w:u w:val="single"/>
            <w:lang w:eastAsia="sk-SK"/>
          </w:rPr>
          <w:t>ginagreen@iccr-cancer.org</w:t>
        </w:r>
      </w:hyperlink>
    </w:p>
    <w:p w:rsidR="006B7AA8" w:rsidRPr="00AB1482" w:rsidRDefault="00AB1482" w:rsidP="00AB1482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lang w:eastAsia="sk-SK"/>
        </w:rPr>
      </w:pPr>
      <w:proofErr w:type="spellStart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>Website</w:t>
      </w:r>
      <w:proofErr w:type="spellEnd"/>
      <w:r w:rsidRPr="00AB1482">
        <w:rPr>
          <w:rFonts w:ascii="&amp;quot" w:eastAsia="Times New Roman" w:hAnsi="&amp;quot" w:cs="Times New Roman"/>
          <w:noProof w:val="0"/>
          <w:color w:val="000000"/>
          <w:sz w:val="20"/>
          <w:szCs w:val="20"/>
          <w:lang w:eastAsia="sk-SK"/>
        </w:rPr>
        <w:t xml:space="preserve">: </w:t>
      </w:r>
      <w:hyperlink r:id="rId10" w:tgtFrame="_blank" w:history="1">
        <w:r w:rsidRPr="00AB1482">
          <w:rPr>
            <w:rFonts w:ascii="&amp;quot" w:eastAsia="Times New Roman" w:hAnsi="&amp;quot" w:cs="Times New Roman"/>
            <w:b/>
            <w:bCs/>
            <w:i/>
            <w:iCs/>
            <w:noProof w:val="0"/>
            <w:color w:val="000000"/>
            <w:sz w:val="20"/>
            <w:szCs w:val="20"/>
            <w:u w:val="single"/>
            <w:shd w:val="clear" w:color="auto" w:fill="FFFFFF"/>
            <w:lang w:eastAsia="sk-SK"/>
          </w:rPr>
          <w:t>www.iccr-cancer.org</w:t>
        </w:r>
      </w:hyperlink>
      <w:bookmarkStart w:id="0" w:name="_GoBack"/>
      <w:bookmarkEnd w:id="0"/>
    </w:p>
    <w:sectPr w:rsidR="006B7AA8" w:rsidRPr="00AB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98A"/>
    <w:multiLevelType w:val="multilevel"/>
    <w:tmpl w:val="30C6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081D67"/>
    <w:multiLevelType w:val="multilevel"/>
    <w:tmpl w:val="6AA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82"/>
    <w:rsid w:val="006B7AA8"/>
    <w:rsid w:val="00A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A00D"/>
  <w15:chartTrackingRefBased/>
  <w15:docId w15:val="{44B25233-DD71-438C-9463-20F6907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B1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n1.jfmed.uniba.sk/owa/redir.aspx?C=zrck6MGFHrkCBItOccqDJQp91h4m9tf5zkDsd8b3FT8_1wbyjJTVCA..&amp;URL=mailto%3afleur_webster%40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an1.jfmed.uniba.sk/owa/redir.aspx?C=qd3VZoXjJH_mU1T3UYYaNdhfBAMZ4dtF0GmASx-fEFs_1wbyjJTVCA..&amp;URL=mailto%3aDatasets%40iccr-canc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an1.jfmed.uniba.sk/owa/redir.aspx?C=Vql4Uumq61oG544DYdYGPc5CeJDrbSh83XGplNgGIIc_1wbyjJTVCA..&amp;URL=http%3a%2f%2fwww.iccr-cancer.org%2fdatasets%2fdatasets-under-consult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an1.jfmed.uniba.sk/owa/redir.aspx?C=mLUzbgGvGKfQF7v8iD6SlzmFVYDzDkXPzUROiWIOIxs_1wbyjJTVCA..&amp;URL=http%3a%2f%2fwww.iccr-cancer.org%2fdatasets" TargetMode="External"/><Relationship Id="rId10" Type="http://schemas.openxmlformats.org/officeDocument/2006/relationships/hyperlink" Target="https://dean1.jfmed.uniba.sk/owa/redir.aspx?C=ISBl8PBTjyPpph8eRF8qIs6Alqvp9U1fv6y1a_7lhPc_1wbyjJTVCA..&amp;URL=http%3a%2f%2fwww.iccr-cancer.org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an1.jfmed.uniba.sk/owa/UrlBlockedError.asp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Plank</dc:creator>
  <cp:keywords/>
  <dc:description/>
  <cp:lastModifiedBy>Lukas Plank</cp:lastModifiedBy>
  <cp:revision>1</cp:revision>
  <dcterms:created xsi:type="dcterms:W3CDTF">2018-03-28T09:19:00Z</dcterms:created>
  <dcterms:modified xsi:type="dcterms:W3CDTF">2018-03-28T09:20:00Z</dcterms:modified>
</cp:coreProperties>
</file>